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5BF" w:rsidRDefault="0055575E">
      <w:pPr>
        <w:pStyle w:val="Corpodetexto"/>
        <w:spacing w:before="167" w:line="281" w:lineRule="exact"/>
        <w:ind w:left="112" w:right="113"/>
        <w:jc w:val="center"/>
        <w:rPr>
          <w:b/>
          <w:spacing w:val="-2"/>
        </w:rPr>
      </w:pPr>
      <w:r>
        <w:rPr>
          <w:b/>
        </w:rPr>
        <w:t>Anexo</w:t>
      </w:r>
      <w:r>
        <w:rPr>
          <w:b/>
          <w:spacing w:val="-2"/>
        </w:rPr>
        <w:t xml:space="preserve"> </w:t>
      </w:r>
      <w:r w:rsidR="008B50EC">
        <w:rPr>
          <w:b/>
          <w:spacing w:val="-2"/>
        </w:rPr>
        <w:t>II</w:t>
      </w:r>
    </w:p>
    <w:p w:rsidR="00F06FF9" w:rsidRDefault="00F06FF9">
      <w:pPr>
        <w:pStyle w:val="Corpodetexto"/>
        <w:spacing w:before="167" w:line="281" w:lineRule="exact"/>
        <w:ind w:left="112" w:right="113"/>
        <w:jc w:val="center"/>
        <w:rPr>
          <w:b/>
        </w:rPr>
      </w:pPr>
    </w:p>
    <w:p w:rsidR="00BC65BF" w:rsidRDefault="0055575E">
      <w:pPr>
        <w:pStyle w:val="Corpodetexto"/>
        <w:ind w:left="111" w:right="113"/>
        <w:jc w:val="center"/>
        <w:rPr>
          <w:b/>
        </w:rPr>
      </w:pPr>
      <w:r>
        <w:rPr>
          <w:b/>
        </w:rPr>
        <w:t>Termo de Compromisso</w:t>
      </w:r>
    </w:p>
    <w:p w:rsidR="00F06FF9" w:rsidRDefault="00F06FF9">
      <w:pPr>
        <w:pStyle w:val="Corpodetexto"/>
        <w:ind w:left="111" w:right="113"/>
        <w:jc w:val="center"/>
        <w:rPr>
          <w:b/>
        </w:rPr>
      </w:pPr>
    </w:p>
    <w:p w:rsidR="00BC65BF" w:rsidRDefault="00BC65BF">
      <w:pPr>
        <w:pStyle w:val="Corpodetexto"/>
        <w:spacing w:before="1"/>
        <w:ind w:left="0"/>
        <w:rPr>
          <w:b/>
        </w:rPr>
      </w:pPr>
    </w:p>
    <w:p w:rsidR="00BC65BF" w:rsidRDefault="0055575E" w:rsidP="00472391">
      <w:pPr>
        <w:pStyle w:val="Corpodetexto"/>
        <w:tabs>
          <w:tab w:val="left" w:pos="10101"/>
        </w:tabs>
        <w:spacing w:line="276" w:lineRule="auto"/>
        <w:jc w:val="both"/>
      </w:pPr>
      <w:r>
        <w:t xml:space="preserve">A Universidade Federal de São Paulo </w:t>
      </w:r>
      <w:r w:rsidR="00CB27F1">
        <w:t>–</w:t>
      </w:r>
      <w:r>
        <w:t xml:space="preserve"> Unifesp</w:t>
      </w:r>
      <w:r w:rsidR="00CB27F1">
        <w:t xml:space="preserve">, </w:t>
      </w:r>
      <w:r>
        <w:t>daqui por diante denominada Universidade, por meio do seu</w:t>
      </w:r>
      <w:r w:rsidR="00CB27F1">
        <w:t xml:space="preserve"> coordenador proponente</w:t>
      </w:r>
      <w:r w:rsidR="00343EA3">
        <w:t xml:space="preserve"> </w:t>
      </w:r>
      <w:permStart w:id="146947265" w:edGrp="everyone"/>
      <w:r w:rsidR="00343EA3">
        <w:t>________________________________________________</w:t>
      </w:r>
      <w:r>
        <w:t>,</w:t>
      </w:r>
      <w:permEnd w:id="146947265"/>
      <w:r>
        <w:t xml:space="preserve"> </w:t>
      </w:r>
      <w:r w:rsidR="002E661E">
        <w:t xml:space="preserve">do Curso de Pós-Graduação Lato sensu (Especialização), Aperfeiçoamento ou </w:t>
      </w:r>
      <w:r w:rsidR="008935FA">
        <w:t>Ação Extensionista (evento ou curso de e</w:t>
      </w:r>
      <w:r w:rsidR="002E661E">
        <w:t>xtensão</w:t>
      </w:r>
      <w:r w:rsidR="008935FA">
        <w:t>)</w:t>
      </w:r>
      <w:r w:rsidR="00343EA3">
        <w:t xml:space="preserve"> i</w:t>
      </w:r>
      <w:r w:rsidR="002E661E">
        <w:t>ntitulado</w:t>
      </w:r>
      <w:r w:rsidR="00343EA3">
        <w:t xml:space="preserve"> </w:t>
      </w:r>
      <w:permStart w:id="574233875" w:edGrp="everyone"/>
      <w:r w:rsidR="00343EA3">
        <w:t>__</w:t>
      </w:r>
      <w:r w:rsidR="002E661E">
        <w:t>______________</w:t>
      </w:r>
      <w:r w:rsidR="00343EA3">
        <w:t>___________________________</w:t>
      </w:r>
      <w:r w:rsidR="00343EA3" w:rsidRPr="00764F36">
        <w:t>,</w:t>
      </w:r>
      <w:permEnd w:id="574233875"/>
      <w:r w:rsidR="00764F36">
        <w:t xml:space="preserve"> </w:t>
      </w:r>
      <w:r w:rsidR="00343EA3" w:rsidRPr="00343EA3">
        <w:t>código</w:t>
      </w:r>
      <w:r w:rsidR="00CE31D2">
        <w:t xml:space="preserve"> Proec</w:t>
      </w:r>
      <w:r w:rsidR="00343EA3">
        <w:t xml:space="preserve"> </w:t>
      </w:r>
      <w:permStart w:id="671687853" w:edGrp="everyone"/>
      <w:r w:rsidR="00343EA3">
        <w:t>________</w:t>
      </w:r>
      <w:permEnd w:id="671687853"/>
      <w:r w:rsidR="00343EA3" w:rsidRPr="00343EA3">
        <w:t xml:space="preserve"> </w:t>
      </w:r>
      <w:r>
        <w:t>e o aluno(a)</w:t>
      </w:r>
      <w:r w:rsidR="00764F36">
        <w:t xml:space="preserve"> ou participante</w:t>
      </w:r>
      <w:r>
        <w:t xml:space="preserve"> aqui denominado</w:t>
      </w:r>
      <w:r>
        <w:rPr>
          <w:spacing w:val="-12"/>
        </w:rPr>
        <w:t xml:space="preserve"> </w:t>
      </w:r>
      <w:r w:rsidR="00CE31D2">
        <w:t>B</w:t>
      </w:r>
      <w:r w:rsidR="00764F36">
        <w:t xml:space="preserve">eneficiário </w:t>
      </w:r>
      <w:permStart w:id="2017357634" w:edGrp="everyone"/>
      <w:r w:rsidR="00764F36">
        <w:t>____________________________________________</w:t>
      </w:r>
      <w:r>
        <w:t>,</w:t>
      </w:r>
      <w:permEnd w:id="2017357634"/>
      <w:r>
        <w:t xml:space="preserve"> </w:t>
      </w:r>
      <w:r w:rsidR="00764F36">
        <w:t xml:space="preserve">de </w:t>
      </w:r>
      <w:r w:rsidR="004C0B30">
        <w:t>nacionalidade</w:t>
      </w:r>
      <w:r w:rsidR="00764F36">
        <w:t xml:space="preserve"> </w:t>
      </w:r>
      <w:permStart w:id="253786563" w:edGrp="everyone"/>
      <w:r w:rsidR="00764F36">
        <w:t>_______________</w:t>
      </w:r>
      <w:r>
        <w:t>,</w:t>
      </w:r>
      <w:r>
        <w:rPr>
          <w:spacing w:val="-1"/>
        </w:rPr>
        <w:t xml:space="preserve"> </w:t>
      </w:r>
      <w:permEnd w:id="253786563"/>
      <w:r w:rsidR="00D5714B">
        <w:rPr>
          <w:spacing w:val="-1"/>
        </w:rPr>
        <w:t xml:space="preserve">documento de identificação do tipo </w:t>
      </w:r>
      <w:permStart w:id="1352864176" w:edGrp="everyone"/>
      <w:r w:rsidR="00D5714B">
        <w:rPr>
          <w:spacing w:val="-1"/>
        </w:rPr>
        <w:t>________,</w:t>
      </w:r>
      <w:permEnd w:id="1352864176"/>
      <w:r w:rsidR="00D5714B">
        <w:rPr>
          <w:spacing w:val="-1"/>
        </w:rPr>
        <w:t xml:space="preserve"> numeração </w:t>
      </w:r>
      <w:permStart w:id="662848777" w:edGrp="everyone"/>
      <w:r w:rsidR="00764F36">
        <w:t>_________________</w:t>
      </w:r>
      <w:permEnd w:id="662848777"/>
      <w:r w:rsidR="00513574">
        <w:t xml:space="preserve"> e</w:t>
      </w:r>
      <w:r>
        <w:t xml:space="preserve"> CPF nº</w:t>
      </w:r>
      <w:r w:rsidR="00764F36">
        <w:t xml:space="preserve"> </w:t>
      </w:r>
      <w:permStart w:id="615912689" w:edGrp="everyone"/>
      <w:r w:rsidR="00CE31D2">
        <w:t>_________________</w:t>
      </w:r>
      <w:r>
        <w:t>,</w:t>
      </w:r>
      <w:permEnd w:id="615912689"/>
      <w:r>
        <w:t xml:space="preserve"> residente </w:t>
      </w:r>
      <w:r>
        <w:rPr>
          <w:spacing w:val="-15"/>
        </w:rPr>
        <w:t xml:space="preserve">e </w:t>
      </w:r>
      <w:r w:rsidR="004C0B30">
        <w:t>d</w:t>
      </w:r>
      <w:r>
        <w:t>omiciliado</w:t>
      </w:r>
      <w:r>
        <w:rPr>
          <w:spacing w:val="-1"/>
        </w:rPr>
        <w:t xml:space="preserve"> </w:t>
      </w:r>
      <w:r w:rsidR="00E9204B">
        <w:t>em</w:t>
      </w:r>
      <w:r w:rsidR="004C0B30">
        <w:t xml:space="preserve"> </w:t>
      </w:r>
      <w:permStart w:id="415853111" w:edGrp="everyone"/>
      <w:r w:rsidR="004C0B30">
        <w:t>_____</w:t>
      </w:r>
      <w:r w:rsidR="00E9204B" w:rsidRPr="00E9204B">
        <w:rPr>
          <w:i/>
          <w:u w:val="single"/>
        </w:rPr>
        <w:t>(endereço completo)</w:t>
      </w:r>
      <w:r w:rsidR="00AE0D70" w:rsidRPr="00E9204B">
        <w:rPr>
          <w:i/>
          <w:u w:val="single"/>
        </w:rPr>
        <w:t>__________</w:t>
      </w:r>
      <w:r w:rsidR="004C0B30" w:rsidRPr="00E9204B">
        <w:rPr>
          <w:i/>
          <w:u w:val="single"/>
        </w:rPr>
        <w:t>__________________</w:t>
      </w:r>
      <w:r w:rsidR="00E9204B">
        <w:rPr>
          <w:i/>
          <w:u w:val="single"/>
        </w:rPr>
        <w:t>,</w:t>
      </w:r>
      <w:permEnd w:id="415853111"/>
      <w:r>
        <w:t xml:space="preserve"> </w:t>
      </w:r>
      <w:r w:rsidR="00E90A1D">
        <w:t xml:space="preserve">com isenção </w:t>
      </w:r>
      <w:permStart w:id="1919422447" w:edGrp="everyone"/>
      <w:r w:rsidR="00E90A1D" w:rsidRPr="00E90A1D">
        <w:rPr>
          <w:u w:val="single"/>
        </w:rPr>
        <w:t>___total/parcial__</w:t>
      </w:r>
      <w:r w:rsidR="00E90A1D">
        <w:t xml:space="preserve"> </w:t>
      </w:r>
      <w:permEnd w:id="1919422447"/>
      <w:r w:rsidR="00E90A1D">
        <w:t xml:space="preserve">sobre a taxa de </w:t>
      </w:r>
      <w:r w:rsidR="00E90A1D" w:rsidRPr="008B50EC">
        <w:rPr>
          <w:i/>
          <w:u w:val="single"/>
        </w:rPr>
        <w:t>__</w:t>
      </w:r>
      <w:permStart w:id="404248872" w:edGrp="everyone"/>
      <w:r w:rsidR="008B50EC" w:rsidRPr="008B50EC">
        <w:rPr>
          <w:i/>
          <w:u w:val="single"/>
        </w:rPr>
        <w:t>(</w:t>
      </w:r>
      <w:r w:rsidR="00E90A1D" w:rsidRPr="008B50EC">
        <w:rPr>
          <w:i/>
          <w:u w:val="single"/>
        </w:rPr>
        <w:t>inscrição/matrícula ou mensalidade</w:t>
      </w:r>
      <w:r w:rsidR="008B50EC" w:rsidRPr="008B50EC">
        <w:rPr>
          <w:i/>
          <w:u w:val="single"/>
        </w:rPr>
        <w:t>)</w:t>
      </w:r>
      <w:r w:rsidR="00E90A1D" w:rsidRPr="008B50EC">
        <w:rPr>
          <w:i/>
        </w:rPr>
        <w:t>_____________</w:t>
      </w:r>
      <w:r w:rsidR="00E90A1D">
        <w:t xml:space="preserve"> </w:t>
      </w:r>
      <w:permEnd w:id="404248872"/>
      <w:r>
        <w:t xml:space="preserve">firmam </w:t>
      </w:r>
      <w:r w:rsidR="00E9204B">
        <w:t xml:space="preserve">o presente </w:t>
      </w:r>
      <w:r>
        <w:t>Termo de Compromisso, mediante as cláusulas seguintes:</w:t>
      </w:r>
    </w:p>
    <w:p w:rsidR="00BC65BF" w:rsidRDefault="00BC65BF" w:rsidP="00472391">
      <w:pPr>
        <w:pStyle w:val="Corpodetexto"/>
        <w:spacing w:before="11" w:line="276" w:lineRule="auto"/>
        <w:ind w:left="0"/>
        <w:rPr>
          <w:sz w:val="23"/>
        </w:rPr>
      </w:pPr>
    </w:p>
    <w:p w:rsidR="00BC65BF" w:rsidRDefault="0055575E" w:rsidP="00472391">
      <w:pPr>
        <w:pStyle w:val="Corpodetexto"/>
        <w:spacing w:line="276" w:lineRule="auto"/>
        <w:jc w:val="both"/>
      </w:pPr>
      <w:r>
        <w:t xml:space="preserve">CLÁUSULA PRIMEIRA – Compete a(ao) </w:t>
      </w:r>
      <w:r w:rsidR="00575A9C">
        <w:t>Beneficiário(a)</w:t>
      </w:r>
      <w:r>
        <w:t>:</w:t>
      </w:r>
    </w:p>
    <w:p w:rsidR="007C02EE" w:rsidRPr="007C02EE" w:rsidRDefault="00575A9C" w:rsidP="00472391">
      <w:pPr>
        <w:pStyle w:val="PargrafodaLista"/>
        <w:numPr>
          <w:ilvl w:val="0"/>
          <w:numId w:val="12"/>
        </w:numPr>
        <w:tabs>
          <w:tab w:val="left" w:pos="826"/>
        </w:tabs>
        <w:spacing w:before="1" w:line="276" w:lineRule="auto"/>
        <w:ind w:right="118" w:firstLine="0"/>
      </w:pPr>
      <w:r>
        <w:rPr>
          <w:sz w:val="24"/>
        </w:rPr>
        <w:t>Observar os critérios de seleção para a isenção</w:t>
      </w:r>
      <w:r w:rsidR="0055575E">
        <w:rPr>
          <w:sz w:val="24"/>
        </w:rPr>
        <w:t>,</w:t>
      </w:r>
      <w:r>
        <w:rPr>
          <w:sz w:val="24"/>
        </w:rPr>
        <w:t xml:space="preserve"> a listagem de documentos comprobatóros e também </w:t>
      </w:r>
      <w:r w:rsidR="0055575E">
        <w:rPr>
          <w:sz w:val="24"/>
        </w:rPr>
        <w:t>estar atento a</w:t>
      </w:r>
      <w:r>
        <w:rPr>
          <w:sz w:val="24"/>
        </w:rPr>
        <w:t>o cronograma estipulado</w:t>
      </w:r>
      <w:r w:rsidR="0055575E">
        <w:rPr>
          <w:sz w:val="24"/>
        </w:rPr>
        <w:t xml:space="preserve"> (art. 7º)</w:t>
      </w:r>
      <w:r>
        <w:rPr>
          <w:sz w:val="24"/>
        </w:rPr>
        <w:t>;</w:t>
      </w:r>
      <w:r w:rsidR="007C02EE" w:rsidRPr="007C02EE">
        <w:rPr>
          <w:sz w:val="24"/>
        </w:rPr>
        <w:t xml:space="preserve"> </w:t>
      </w:r>
    </w:p>
    <w:p w:rsidR="00575A9C" w:rsidRPr="00575A9C" w:rsidRDefault="007C02EE" w:rsidP="00472391">
      <w:pPr>
        <w:pStyle w:val="PargrafodaLista"/>
        <w:numPr>
          <w:ilvl w:val="0"/>
          <w:numId w:val="12"/>
        </w:numPr>
        <w:tabs>
          <w:tab w:val="left" w:pos="826"/>
        </w:tabs>
        <w:spacing w:before="1" w:line="276" w:lineRule="auto"/>
        <w:ind w:right="118" w:firstLine="0"/>
      </w:pPr>
      <w:r>
        <w:rPr>
          <w:sz w:val="24"/>
        </w:rPr>
        <w:t xml:space="preserve">Estar ciente que em caso de pagamento não haverá ressarcimento de valor </w:t>
      </w:r>
      <w:r w:rsidRPr="0055575E">
        <w:rPr>
          <w:sz w:val="24"/>
        </w:rPr>
        <w:t>pago caso o candidato interessado na isenção realize o pagamento da taxa de inscrição ou matrícula</w:t>
      </w:r>
      <w:r>
        <w:rPr>
          <w:sz w:val="24"/>
        </w:rPr>
        <w:t xml:space="preserve"> (art. 8º);</w:t>
      </w:r>
    </w:p>
    <w:p w:rsidR="00575A9C" w:rsidRPr="007C02EE" w:rsidRDefault="000C6A14" w:rsidP="00472391">
      <w:pPr>
        <w:pStyle w:val="PargrafodaLista"/>
        <w:numPr>
          <w:ilvl w:val="0"/>
          <w:numId w:val="12"/>
        </w:numPr>
        <w:tabs>
          <w:tab w:val="left" w:pos="826"/>
        </w:tabs>
        <w:spacing w:before="1" w:line="276" w:lineRule="auto"/>
        <w:ind w:right="118" w:firstLine="0"/>
        <w:rPr>
          <w:color w:val="000000" w:themeColor="text1"/>
        </w:rPr>
      </w:pPr>
      <w:r w:rsidRPr="007C02EE">
        <w:rPr>
          <w:color w:val="000000" w:themeColor="text1"/>
          <w:sz w:val="24"/>
        </w:rPr>
        <w:t xml:space="preserve">Fornecer </w:t>
      </w:r>
      <w:r w:rsidR="007C02EE" w:rsidRPr="007C02EE">
        <w:rPr>
          <w:color w:val="000000" w:themeColor="text1"/>
          <w:sz w:val="24"/>
        </w:rPr>
        <w:t xml:space="preserve">com veracidade informações e </w:t>
      </w:r>
      <w:r w:rsidR="00253191" w:rsidRPr="007C02EE">
        <w:rPr>
          <w:color w:val="000000" w:themeColor="text1"/>
          <w:sz w:val="24"/>
        </w:rPr>
        <w:t xml:space="preserve">documentos </w:t>
      </w:r>
      <w:r w:rsidR="00FB516C" w:rsidRPr="007C02EE">
        <w:rPr>
          <w:color w:val="000000" w:themeColor="text1"/>
          <w:sz w:val="24"/>
        </w:rPr>
        <w:t xml:space="preserve">necessários, </w:t>
      </w:r>
      <w:r w:rsidR="007C02EE" w:rsidRPr="007C02EE">
        <w:rPr>
          <w:color w:val="000000" w:themeColor="text1"/>
          <w:sz w:val="24"/>
        </w:rPr>
        <w:t xml:space="preserve">o desrespeito a este item </w:t>
      </w:r>
      <w:r w:rsidR="00253191" w:rsidRPr="007C02EE">
        <w:rPr>
          <w:color w:val="000000" w:themeColor="text1"/>
          <w:sz w:val="24"/>
        </w:rPr>
        <w:t>poderá ser motivo de</w:t>
      </w:r>
      <w:r w:rsidR="00FB516C" w:rsidRPr="007C02EE">
        <w:rPr>
          <w:color w:val="000000" w:themeColor="text1"/>
          <w:sz w:val="24"/>
        </w:rPr>
        <w:t xml:space="preserve"> desclassificação;</w:t>
      </w:r>
    </w:p>
    <w:p w:rsidR="00623042" w:rsidRDefault="007C02EE" w:rsidP="00472391">
      <w:pPr>
        <w:pStyle w:val="PargrafodaLista"/>
        <w:numPr>
          <w:ilvl w:val="0"/>
          <w:numId w:val="12"/>
        </w:numPr>
        <w:tabs>
          <w:tab w:val="left" w:pos="826"/>
        </w:tabs>
        <w:spacing w:before="1" w:line="276" w:lineRule="auto"/>
        <w:ind w:right="118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Estar atento aos prazos de recursos;</w:t>
      </w:r>
      <w:r w:rsidR="00623042">
        <w:rPr>
          <w:color w:val="000000" w:themeColor="text1"/>
          <w:sz w:val="24"/>
        </w:rPr>
        <w:t xml:space="preserve"> </w:t>
      </w:r>
    </w:p>
    <w:p w:rsidR="00623042" w:rsidRPr="00623042" w:rsidRDefault="00623042" w:rsidP="00472391">
      <w:pPr>
        <w:pStyle w:val="PargrafodaLista"/>
        <w:numPr>
          <w:ilvl w:val="0"/>
          <w:numId w:val="12"/>
        </w:numPr>
        <w:tabs>
          <w:tab w:val="left" w:pos="826"/>
        </w:tabs>
        <w:spacing w:before="1" w:line="276" w:lineRule="auto"/>
        <w:ind w:right="118" w:firstLine="0"/>
        <w:rPr>
          <w:color w:val="000000" w:themeColor="text1"/>
        </w:rPr>
      </w:pPr>
      <w:r w:rsidRPr="00623042">
        <w:rPr>
          <w:color w:val="000000" w:themeColor="text1"/>
          <w:sz w:val="24"/>
        </w:rPr>
        <w:t>Cumprir os critérios mínimos de avaliação e acompanhamentos aproveitamento informados pela coordenação</w:t>
      </w:r>
      <w:r>
        <w:rPr>
          <w:color w:val="000000" w:themeColor="text1"/>
          <w:sz w:val="24"/>
        </w:rPr>
        <w:t>;</w:t>
      </w:r>
    </w:p>
    <w:p w:rsidR="00575A9C" w:rsidRDefault="00575A9C" w:rsidP="00472391">
      <w:pPr>
        <w:pStyle w:val="PargrafodaLista"/>
        <w:numPr>
          <w:ilvl w:val="0"/>
          <w:numId w:val="12"/>
        </w:numPr>
        <w:tabs>
          <w:tab w:val="left" w:pos="826"/>
        </w:tabs>
        <w:spacing w:before="1" w:line="276" w:lineRule="auto"/>
        <w:ind w:right="118" w:firstLine="0"/>
        <w:rPr>
          <w:sz w:val="24"/>
          <w:szCs w:val="24"/>
        </w:rPr>
      </w:pPr>
      <w:r w:rsidRPr="0055575E">
        <w:rPr>
          <w:sz w:val="24"/>
          <w:szCs w:val="24"/>
        </w:rPr>
        <w:t>Estar ciente que em caso de</w:t>
      </w:r>
      <w:r w:rsidR="0055575E" w:rsidRPr="0055575E">
        <w:rPr>
          <w:sz w:val="24"/>
          <w:szCs w:val="24"/>
        </w:rPr>
        <w:t xml:space="preserve"> trancamento de matrícula de estudantes que gozavam da isenção prevista nesta resolução, haverá garantia do benefício de isenção de mensalidade apenas dentro do prazo regimental e somente se o mesmo curso for ofertado pelo mesmo coordenador proponente ou departamento (art. 9º)</w:t>
      </w:r>
      <w:r w:rsidR="0055575E">
        <w:rPr>
          <w:sz w:val="24"/>
          <w:szCs w:val="24"/>
        </w:rPr>
        <w:t>;</w:t>
      </w:r>
    </w:p>
    <w:p w:rsidR="0055575E" w:rsidRPr="002C57F7" w:rsidRDefault="0055575E" w:rsidP="00472391">
      <w:pPr>
        <w:pStyle w:val="PargrafodaLista"/>
        <w:numPr>
          <w:ilvl w:val="0"/>
          <w:numId w:val="12"/>
        </w:numPr>
        <w:tabs>
          <w:tab w:val="left" w:pos="826"/>
        </w:tabs>
        <w:spacing w:before="1" w:line="276" w:lineRule="auto"/>
        <w:ind w:right="118" w:firstLine="0"/>
      </w:pPr>
      <w:r w:rsidRPr="00623042">
        <w:rPr>
          <w:sz w:val="24"/>
          <w:szCs w:val="24"/>
        </w:rPr>
        <w:t>Estar ciente que em caso de abandono, expulsão ou reprovação, o estudante de cursos de especialização e de aperfeiçoamento ficará impedido de participar de outro processo de seleção dentro do prazo de 2 (dois) anos</w:t>
      </w:r>
      <w:r w:rsidR="00623042" w:rsidRPr="00623042">
        <w:rPr>
          <w:sz w:val="24"/>
          <w:szCs w:val="24"/>
        </w:rPr>
        <w:t xml:space="preserve"> (art. 10).</w:t>
      </w:r>
    </w:p>
    <w:p w:rsidR="002C57F7" w:rsidRDefault="002C57F7" w:rsidP="00472391">
      <w:pPr>
        <w:tabs>
          <w:tab w:val="left" w:pos="826"/>
        </w:tabs>
        <w:spacing w:before="1" w:line="276" w:lineRule="auto"/>
        <w:ind w:right="118"/>
      </w:pPr>
    </w:p>
    <w:p w:rsidR="002C57F7" w:rsidRDefault="002C57F7" w:rsidP="00472391">
      <w:pPr>
        <w:pStyle w:val="Corpodetexto"/>
        <w:spacing w:line="276" w:lineRule="auto"/>
        <w:jc w:val="both"/>
      </w:pPr>
      <w:r>
        <w:t>CLÁUSULA SEGUNDA – Compete a(ao) Coordenador(a) Proponente:</w:t>
      </w:r>
    </w:p>
    <w:p w:rsidR="002C57F7" w:rsidRPr="00F06FF9" w:rsidRDefault="00F06FF9" w:rsidP="00472391">
      <w:pPr>
        <w:pStyle w:val="PargrafodaLista"/>
        <w:numPr>
          <w:ilvl w:val="0"/>
          <w:numId w:val="14"/>
        </w:numPr>
        <w:tabs>
          <w:tab w:val="left" w:pos="851"/>
        </w:tabs>
        <w:spacing w:before="1" w:line="276" w:lineRule="auto"/>
        <w:ind w:left="142" w:right="118" w:firstLine="0"/>
        <w:rPr>
          <w:color w:val="000000" w:themeColor="text1"/>
        </w:rPr>
      </w:pPr>
      <w:r w:rsidRPr="00F06FF9">
        <w:rPr>
          <w:color w:val="000000" w:themeColor="text1"/>
          <w:sz w:val="24"/>
        </w:rPr>
        <w:t>Recolher o presente termo assinado pelos beneficiários em tempo hábil para a realização de possíveis validações no sistema pela Proec;</w:t>
      </w:r>
      <w:r w:rsidR="00396782" w:rsidRPr="00F06FF9">
        <w:rPr>
          <w:color w:val="000000" w:themeColor="text1"/>
          <w:sz w:val="24"/>
        </w:rPr>
        <w:t xml:space="preserve"> </w:t>
      </w:r>
    </w:p>
    <w:p w:rsidR="00396782" w:rsidRPr="005E4A79" w:rsidRDefault="00396782" w:rsidP="00472391">
      <w:pPr>
        <w:pStyle w:val="PargrafodaLista"/>
        <w:numPr>
          <w:ilvl w:val="0"/>
          <w:numId w:val="14"/>
        </w:numPr>
        <w:tabs>
          <w:tab w:val="left" w:pos="851"/>
        </w:tabs>
        <w:spacing w:before="1" w:line="276" w:lineRule="auto"/>
        <w:ind w:left="142" w:right="118" w:firstLine="0"/>
      </w:pPr>
      <w:r>
        <w:rPr>
          <w:sz w:val="24"/>
        </w:rPr>
        <w:lastRenderedPageBreak/>
        <w:t xml:space="preserve">Encaminhar via Sistema Eletrônico de Informações – SEI! os termos assinados </w:t>
      </w:r>
      <w:r w:rsidR="00064FAA">
        <w:rPr>
          <w:sz w:val="24"/>
        </w:rPr>
        <w:t xml:space="preserve">com autenticação eletrônica </w:t>
      </w:r>
      <w:r>
        <w:rPr>
          <w:sz w:val="24"/>
        </w:rPr>
        <w:t>para a respectiva Câmara de Extensão e Cultura e também a Pró-Reitoria de Extensão e Cultura.</w:t>
      </w:r>
    </w:p>
    <w:p w:rsidR="005E4A79" w:rsidRDefault="005E4A79" w:rsidP="00472391">
      <w:pPr>
        <w:tabs>
          <w:tab w:val="left" w:pos="851"/>
        </w:tabs>
        <w:spacing w:before="1" w:line="276" w:lineRule="auto"/>
        <w:ind w:right="118"/>
      </w:pPr>
    </w:p>
    <w:p w:rsidR="005E4A79" w:rsidRDefault="005E4A79" w:rsidP="00472391">
      <w:pPr>
        <w:pStyle w:val="Corpodetexto"/>
        <w:spacing w:line="276" w:lineRule="auto"/>
        <w:jc w:val="both"/>
      </w:pPr>
      <w:r>
        <w:t xml:space="preserve">CLÁUSULA </w:t>
      </w:r>
      <w:r w:rsidRPr="005E4A79">
        <w:t>TERCEIRA. O presente termo entrará em vigor a partir da data de sua assinatura e, estando às partes de comum acordo assinam em 0</w:t>
      </w:r>
      <w:r>
        <w:t>2 (duas</w:t>
      </w:r>
      <w:r w:rsidRPr="005E4A79">
        <w:t xml:space="preserve">) vias de igual teor e forma, sendo 01 (uma) </w:t>
      </w:r>
      <w:r w:rsidRPr="00092B24">
        <w:t>via destinada à Universidade</w:t>
      </w:r>
      <w:bookmarkStart w:id="0" w:name="_GoBack"/>
      <w:bookmarkEnd w:id="0"/>
      <w:r w:rsidRPr="005E4A79">
        <w:t xml:space="preserve"> e uma para o </w:t>
      </w:r>
      <w:r>
        <w:t>Beneficiário.</w:t>
      </w:r>
    </w:p>
    <w:p w:rsidR="00C707F3" w:rsidRDefault="00C707F3" w:rsidP="00472391">
      <w:pPr>
        <w:tabs>
          <w:tab w:val="left" w:pos="826"/>
        </w:tabs>
        <w:spacing w:before="1" w:line="276" w:lineRule="auto"/>
        <w:ind w:right="118"/>
        <w:jc w:val="both"/>
      </w:pPr>
    </w:p>
    <w:p w:rsidR="00C707F3" w:rsidRDefault="00C707F3" w:rsidP="00472391">
      <w:pPr>
        <w:tabs>
          <w:tab w:val="left" w:pos="826"/>
        </w:tabs>
        <w:spacing w:before="1" w:line="276" w:lineRule="auto"/>
        <w:ind w:right="118"/>
        <w:jc w:val="both"/>
      </w:pPr>
    </w:p>
    <w:p w:rsidR="005E4A79" w:rsidRDefault="005E4A79" w:rsidP="00472391">
      <w:pPr>
        <w:pStyle w:val="Corpodetexto"/>
        <w:spacing w:before="8" w:line="276" w:lineRule="auto"/>
        <w:ind w:left="0"/>
        <w:jc w:val="right"/>
        <w:rPr>
          <w:sz w:val="29"/>
        </w:rPr>
      </w:pPr>
    </w:p>
    <w:p w:rsidR="005E4A79" w:rsidRDefault="005E4A79" w:rsidP="00472391">
      <w:pPr>
        <w:pStyle w:val="Corpodetexto"/>
        <w:spacing w:before="8" w:line="276" w:lineRule="auto"/>
        <w:ind w:left="0"/>
        <w:jc w:val="right"/>
        <w:rPr>
          <w:sz w:val="29"/>
        </w:rPr>
      </w:pPr>
    </w:p>
    <w:p w:rsidR="005E4A79" w:rsidRDefault="005E4A79" w:rsidP="00472391">
      <w:pPr>
        <w:pStyle w:val="Corpodetexto"/>
        <w:spacing w:before="8" w:line="276" w:lineRule="auto"/>
        <w:ind w:left="0"/>
        <w:rPr>
          <w:sz w:val="29"/>
        </w:rPr>
      </w:pPr>
    </w:p>
    <w:p w:rsidR="005E4A79" w:rsidRDefault="005E4A79" w:rsidP="00472391">
      <w:pPr>
        <w:pStyle w:val="Corpodetexto"/>
        <w:spacing w:before="8" w:line="276" w:lineRule="auto"/>
        <w:ind w:left="0"/>
        <w:jc w:val="right"/>
        <w:rPr>
          <w:sz w:val="29"/>
        </w:rPr>
      </w:pPr>
    </w:p>
    <w:p w:rsidR="005E4A79" w:rsidRDefault="005E4A79" w:rsidP="00472391">
      <w:pPr>
        <w:pStyle w:val="Corpodetexto"/>
        <w:spacing w:before="8" w:line="276" w:lineRule="auto"/>
        <w:ind w:left="0"/>
        <w:jc w:val="right"/>
      </w:pPr>
      <w:permStart w:id="644351283" w:edGrp="everyone"/>
      <w:r w:rsidRPr="00064FAA">
        <w:t>_____</w:t>
      </w:r>
      <w:r w:rsidR="00064FAA" w:rsidRPr="00064FAA">
        <w:t>__</w:t>
      </w:r>
      <w:r w:rsidRPr="00064FAA">
        <w:t xml:space="preserve">___, </w:t>
      </w:r>
      <w:r w:rsidR="00064FAA" w:rsidRPr="00064FAA">
        <w:t>__</w:t>
      </w:r>
      <w:r w:rsidR="00064FAA">
        <w:t>_</w:t>
      </w:r>
      <w:r w:rsidR="00064FAA" w:rsidRPr="00064FAA">
        <w:t xml:space="preserve">_ </w:t>
      </w:r>
      <w:permEnd w:id="644351283"/>
      <w:r w:rsidR="00064FAA" w:rsidRPr="00064FAA">
        <w:t>de</w:t>
      </w:r>
      <w:permStart w:id="546777831" w:edGrp="everyone"/>
      <w:r w:rsidR="00064FAA" w:rsidRPr="00064FAA">
        <w:t xml:space="preserve"> ______</w:t>
      </w:r>
      <w:r w:rsidR="00064FAA">
        <w:t>_</w:t>
      </w:r>
      <w:r w:rsidR="00064FAA" w:rsidRPr="00064FAA">
        <w:t xml:space="preserve">______ </w:t>
      </w:r>
      <w:permEnd w:id="546777831"/>
      <w:r w:rsidR="00064FAA" w:rsidRPr="00064FAA">
        <w:t>de</w:t>
      </w:r>
      <w:permStart w:id="1323303253" w:edGrp="everyone"/>
      <w:r w:rsidR="00064FAA" w:rsidRPr="00064FAA">
        <w:t xml:space="preserve"> _______.</w:t>
      </w:r>
      <w:permEnd w:id="1323303253"/>
    </w:p>
    <w:p w:rsidR="00064FAA" w:rsidRDefault="00064FAA" w:rsidP="00472391">
      <w:pPr>
        <w:pStyle w:val="Corpodetexto"/>
        <w:spacing w:before="8" w:line="276" w:lineRule="auto"/>
        <w:ind w:left="0"/>
        <w:jc w:val="right"/>
      </w:pPr>
    </w:p>
    <w:p w:rsidR="00064FAA" w:rsidRDefault="00064FAA" w:rsidP="00472391">
      <w:pPr>
        <w:pStyle w:val="Corpodetexto"/>
        <w:spacing w:before="8" w:line="276" w:lineRule="auto"/>
        <w:ind w:left="0"/>
        <w:jc w:val="right"/>
      </w:pPr>
    </w:p>
    <w:p w:rsidR="00064FAA" w:rsidRDefault="00064FAA" w:rsidP="00472391">
      <w:pPr>
        <w:pStyle w:val="Corpodetexto"/>
        <w:spacing w:before="8" w:line="276" w:lineRule="auto"/>
        <w:ind w:left="0"/>
        <w:jc w:val="right"/>
      </w:pPr>
      <w:permStart w:id="1157500623" w:edGrp="everyone"/>
      <w:r>
        <w:t>__________________________________</w:t>
      </w:r>
    </w:p>
    <w:permEnd w:id="1157500623"/>
    <w:p w:rsidR="00064FAA" w:rsidRDefault="00064FAA" w:rsidP="00472391">
      <w:pPr>
        <w:pStyle w:val="Corpodetexto"/>
        <w:spacing w:before="8" w:line="276" w:lineRule="auto"/>
        <w:ind w:left="0"/>
        <w:jc w:val="right"/>
      </w:pPr>
      <w:r>
        <w:t>Coordenador Proponente</w:t>
      </w:r>
    </w:p>
    <w:p w:rsidR="00064FAA" w:rsidRDefault="00064FAA" w:rsidP="00472391">
      <w:pPr>
        <w:pStyle w:val="Corpodetexto"/>
        <w:spacing w:before="8" w:line="276" w:lineRule="auto"/>
        <w:ind w:left="0"/>
        <w:jc w:val="right"/>
      </w:pPr>
    </w:p>
    <w:p w:rsidR="00064FAA" w:rsidRDefault="00064FAA" w:rsidP="00472391">
      <w:pPr>
        <w:pStyle w:val="Corpodetexto"/>
        <w:spacing w:before="8" w:line="276" w:lineRule="auto"/>
        <w:ind w:left="0"/>
        <w:jc w:val="right"/>
      </w:pPr>
    </w:p>
    <w:p w:rsidR="00064FAA" w:rsidRDefault="00064FAA" w:rsidP="00472391">
      <w:pPr>
        <w:pStyle w:val="Corpodetexto"/>
        <w:spacing w:before="8" w:line="276" w:lineRule="auto"/>
        <w:ind w:left="0"/>
        <w:jc w:val="right"/>
      </w:pPr>
      <w:permStart w:id="1540632277" w:edGrp="everyone"/>
      <w:r>
        <w:t>__________________________________</w:t>
      </w:r>
    </w:p>
    <w:permEnd w:id="1540632277"/>
    <w:p w:rsidR="00064FAA" w:rsidRPr="00064FAA" w:rsidRDefault="00064FAA" w:rsidP="00472391">
      <w:pPr>
        <w:pStyle w:val="Corpodetexto"/>
        <w:spacing w:before="8" w:line="276" w:lineRule="auto"/>
        <w:ind w:left="0"/>
        <w:jc w:val="right"/>
      </w:pPr>
      <w:r>
        <w:t>Beneficiário</w:t>
      </w:r>
    </w:p>
    <w:p w:rsidR="00064FAA" w:rsidRPr="00064FAA" w:rsidRDefault="00064FAA" w:rsidP="00064FAA">
      <w:pPr>
        <w:pStyle w:val="Corpodetexto"/>
        <w:spacing w:before="8"/>
        <w:ind w:left="0"/>
        <w:jc w:val="right"/>
      </w:pPr>
    </w:p>
    <w:sectPr w:rsidR="00064FAA" w:rsidRPr="00064FAA" w:rsidSect="00F06FF9">
      <w:headerReference w:type="default" r:id="rId7"/>
      <w:footerReference w:type="default" r:id="rId8"/>
      <w:pgSz w:w="12240" w:h="15840"/>
      <w:pgMar w:top="1700" w:right="780" w:bottom="740" w:left="1160" w:header="580" w:footer="10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B70" w:rsidRDefault="00BF5B70" w:rsidP="00BC65BF">
      <w:r>
        <w:separator/>
      </w:r>
    </w:p>
  </w:endnote>
  <w:endnote w:type="continuationSeparator" w:id="0">
    <w:p w:rsidR="00BF5B70" w:rsidRDefault="00BF5B70" w:rsidP="00BC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75E" w:rsidRDefault="00F57CA4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310080" behindDoc="1" locked="0" layoutInCell="1" allowOverlap="1">
              <wp:simplePos x="0" y="0"/>
              <wp:positionH relativeFrom="page">
                <wp:posOffset>798195</wp:posOffset>
              </wp:positionH>
              <wp:positionV relativeFrom="page">
                <wp:posOffset>9565005</wp:posOffset>
              </wp:positionV>
              <wp:extent cx="333756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75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575E" w:rsidRDefault="0055575E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3300"/>
                              <w:sz w:val="20"/>
                            </w:rPr>
                            <w:t>Rua Sena Madureira, 1500 -CEP 04021-000. São Paulo-SP. Brasil.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2.85pt;margin-top:753.15pt;width:262.8pt;height:12pt;z-index:-25200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" filled="f" stroked="f">
              <v:textbox inset="0,0,0,0">
                <w:txbxContent>
                  <w:p w:rsidR="0055575E" w:rsidRDefault="0055575E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003300"/>
                        <w:sz w:val="20"/>
                      </w:rPr>
                      <w:t>Rua Sena Madureira, 1500 -CEP 04021-000. São Paulo-SP. Brasil.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B70" w:rsidRDefault="00BF5B70" w:rsidP="00BC65BF">
      <w:r>
        <w:separator/>
      </w:r>
    </w:p>
  </w:footnote>
  <w:footnote w:type="continuationSeparator" w:id="0">
    <w:p w:rsidR="00BF5B70" w:rsidRDefault="00BF5B70" w:rsidP="00BC6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75E" w:rsidRDefault="0055575E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307008" behindDoc="1" locked="0" layoutInCell="1" allowOverlap="1">
          <wp:simplePos x="0" y="0"/>
          <wp:positionH relativeFrom="page">
            <wp:posOffset>5260406</wp:posOffset>
          </wp:positionH>
          <wp:positionV relativeFrom="page">
            <wp:posOffset>368300</wp:posOffset>
          </wp:positionV>
          <wp:extent cx="1179763" cy="6807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9763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308032" behindDoc="1" locked="0" layoutInCell="1" allowOverlap="1">
          <wp:simplePos x="0" y="0"/>
          <wp:positionH relativeFrom="page">
            <wp:posOffset>859789</wp:posOffset>
          </wp:positionH>
          <wp:positionV relativeFrom="page">
            <wp:posOffset>372745</wp:posOffset>
          </wp:positionV>
          <wp:extent cx="714375" cy="71437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7CA4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309056" behindDoc="1" locked="0" layoutInCell="1" allowOverlap="1">
              <wp:simplePos x="0" y="0"/>
              <wp:positionH relativeFrom="page">
                <wp:posOffset>2830195</wp:posOffset>
              </wp:positionH>
              <wp:positionV relativeFrom="page">
                <wp:posOffset>377190</wp:posOffset>
              </wp:positionV>
              <wp:extent cx="2410460" cy="66865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046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575E" w:rsidRDefault="0055575E">
                          <w:pPr>
                            <w:spacing w:line="245" w:lineRule="exact"/>
                            <w:ind w:left="5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3300"/>
                            </w:rPr>
                            <w:t>Serviço Público</w:t>
                          </w:r>
                          <w:r>
                            <w:rPr>
                              <w:rFonts w:ascii="Calibri" w:hAnsi="Calibri"/>
                              <w:color w:val="0033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3300"/>
                            </w:rPr>
                            <w:t>Federal</w:t>
                          </w:r>
                        </w:p>
                        <w:p w:rsidR="0055575E" w:rsidRDefault="0055575E">
                          <w:pPr>
                            <w:ind w:left="4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3300"/>
                            </w:rPr>
                            <w:t>Ministério da</w:t>
                          </w:r>
                          <w:r>
                            <w:rPr>
                              <w:rFonts w:ascii="Calibri" w:hAnsi="Calibri"/>
                              <w:color w:val="0033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3300"/>
                            </w:rPr>
                            <w:t>Educação</w:t>
                          </w:r>
                        </w:p>
                        <w:p w:rsidR="0055575E" w:rsidRDefault="0055575E">
                          <w:pPr>
                            <w:spacing w:before="2" w:line="242" w:lineRule="exact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3300"/>
                              <w:sz w:val="20"/>
                            </w:rPr>
                            <w:t>Universidade Federal de São Paulo</w:t>
                          </w:r>
                        </w:p>
                        <w:p w:rsidR="0055575E" w:rsidRDefault="0055575E">
                          <w:pPr>
                            <w:spacing w:line="279" w:lineRule="exact"/>
                            <w:jc w:val="center"/>
                            <w:rPr>
                              <w:rFonts w:ascii="Calibri" w:hAnsi="Calibri"/>
                              <w:b/>
                              <w:sz w:val="23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3300"/>
                              <w:sz w:val="23"/>
                            </w:rPr>
                            <w:t>Resolução COEC nº2 de 17/10/2019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85pt;margin-top:29.7pt;width:189.8pt;height:52.65pt;z-index:-25200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" filled="f" stroked="f">
              <v:textbox inset="0,0,0,0">
                <w:txbxContent>
                  <w:p w:rsidR="0055575E" w:rsidRDefault="0055575E">
                    <w:pPr>
                      <w:spacing w:line="245" w:lineRule="exact"/>
                      <w:ind w:left="5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3300"/>
                      </w:rPr>
                      <w:t>Serviço Público</w:t>
                    </w:r>
                    <w:r>
                      <w:rPr>
                        <w:rFonts w:ascii="Calibri" w:hAnsi="Calibri"/>
                        <w:color w:val="003300"/>
                        <w:spacing w:val="-7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3300"/>
                      </w:rPr>
                      <w:t>Federal</w:t>
                    </w:r>
                  </w:p>
                  <w:p w:rsidR="0055575E" w:rsidRDefault="0055575E">
                    <w:pPr>
                      <w:ind w:left="4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3300"/>
                      </w:rPr>
                      <w:t>Ministério da</w:t>
                    </w:r>
                    <w:r>
                      <w:rPr>
                        <w:rFonts w:ascii="Calibri" w:hAnsi="Calibri"/>
                        <w:color w:val="003300"/>
                        <w:spacing w:val="-7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3300"/>
                      </w:rPr>
                      <w:t>Educação</w:t>
                    </w:r>
                  </w:p>
                  <w:p w:rsidR="0055575E" w:rsidRDefault="0055575E">
                    <w:pPr>
                      <w:spacing w:before="2" w:line="242" w:lineRule="exact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003300"/>
                        <w:sz w:val="20"/>
                      </w:rPr>
                      <w:t>Universidade Federal de São Paulo</w:t>
                    </w:r>
                  </w:p>
                  <w:p w:rsidR="0055575E" w:rsidRDefault="0055575E">
                    <w:pPr>
                      <w:spacing w:line="279" w:lineRule="exact"/>
                      <w:jc w:val="center"/>
                      <w:rPr>
                        <w:rFonts w:ascii="Calibri" w:hAnsi="Calibri"/>
                        <w:b/>
                        <w:sz w:val="23"/>
                      </w:rPr>
                    </w:pPr>
                    <w:r>
                      <w:rPr>
                        <w:rFonts w:ascii="Calibri" w:hAnsi="Calibri"/>
                        <w:b/>
                        <w:color w:val="003300"/>
                        <w:sz w:val="23"/>
                      </w:rPr>
                      <w:t>Resolução COEC nº2 de 17/10/2019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400AF"/>
    <w:multiLevelType w:val="multilevel"/>
    <w:tmpl w:val="4C5E2B20"/>
    <w:lvl w:ilvl="0">
      <w:start w:val="8"/>
      <w:numFmt w:val="decimal"/>
      <w:lvlText w:val="%1"/>
      <w:lvlJc w:val="left"/>
      <w:pPr>
        <w:ind w:left="116" w:hanging="709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6" w:hanging="709"/>
      </w:pPr>
      <w:rPr>
        <w:rFonts w:ascii="Bookman Old Style" w:eastAsia="Bookman Old Style" w:hAnsi="Bookman Old Style" w:cs="Bookman Old Style" w:hint="default"/>
        <w:spacing w:val="-15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156" w:hanging="70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74" w:hanging="70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92" w:hanging="70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10" w:hanging="70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8" w:hanging="70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46" w:hanging="70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64" w:hanging="709"/>
      </w:pPr>
      <w:rPr>
        <w:rFonts w:hint="default"/>
        <w:lang w:val="pt-PT" w:eastAsia="pt-PT" w:bidi="pt-PT"/>
      </w:rPr>
    </w:lvl>
  </w:abstractNum>
  <w:abstractNum w:abstractNumId="1" w15:restartNumberingAfterBreak="0">
    <w:nsid w:val="20A46646"/>
    <w:multiLevelType w:val="multilevel"/>
    <w:tmpl w:val="BCB64212"/>
    <w:lvl w:ilvl="0">
      <w:start w:val="2"/>
      <w:numFmt w:val="decimal"/>
      <w:lvlText w:val="%1"/>
      <w:lvlJc w:val="left"/>
      <w:pPr>
        <w:ind w:left="116" w:hanging="709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6" w:hanging="709"/>
      </w:pPr>
      <w:rPr>
        <w:rFonts w:ascii="Bookman Old Style" w:eastAsia="Bookman Old Style" w:hAnsi="Bookman Old Style" w:cs="Bookman Old Style" w:hint="default"/>
        <w:spacing w:val="-6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156" w:hanging="70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74" w:hanging="70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92" w:hanging="70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10" w:hanging="70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8" w:hanging="70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46" w:hanging="70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64" w:hanging="709"/>
      </w:pPr>
      <w:rPr>
        <w:rFonts w:hint="default"/>
        <w:lang w:val="pt-PT" w:eastAsia="pt-PT" w:bidi="pt-PT"/>
      </w:rPr>
    </w:lvl>
  </w:abstractNum>
  <w:abstractNum w:abstractNumId="2" w15:restartNumberingAfterBreak="0">
    <w:nsid w:val="24E11192"/>
    <w:multiLevelType w:val="multilevel"/>
    <w:tmpl w:val="112C0228"/>
    <w:lvl w:ilvl="0">
      <w:start w:val="7"/>
      <w:numFmt w:val="decimal"/>
      <w:lvlText w:val="%1"/>
      <w:lvlJc w:val="left"/>
      <w:pPr>
        <w:ind w:left="116" w:hanging="709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6" w:hanging="709"/>
      </w:pPr>
      <w:rPr>
        <w:rFonts w:ascii="Bookman Old Style" w:eastAsia="Bookman Old Style" w:hAnsi="Bookman Old Style" w:cs="Bookman Old Style" w:hint="default"/>
        <w:spacing w:val="-32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156" w:hanging="70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74" w:hanging="70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92" w:hanging="70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10" w:hanging="70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8" w:hanging="70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46" w:hanging="70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64" w:hanging="709"/>
      </w:pPr>
      <w:rPr>
        <w:rFonts w:hint="default"/>
        <w:lang w:val="pt-PT" w:eastAsia="pt-PT" w:bidi="pt-PT"/>
      </w:rPr>
    </w:lvl>
  </w:abstractNum>
  <w:abstractNum w:abstractNumId="3" w15:restartNumberingAfterBreak="0">
    <w:nsid w:val="2F367A1D"/>
    <w:multiLevelType w:val="multilevel"/>
    <w:tmpl w:val="0F4AE49A"/>
    <w:lvl w:ilvl="0">
      <w:start w:val="8"/>
      <w:numFmt w:val="decimal"/>
      <w:lvlText w:val="%1"/>
      <w:lvlJc w:val="left"/>
      <w:pPr>
        <w:ind w:left="116" w:hanging="709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6" w:hanging="709"/>
      </w:pPr>
      <w:rPr>
        <w:rFonts w:ascii="Bookman Old Style" w:eastAsia="Bookman Old Style" w:hAnsi="Bookman Old Style" w:cs="Bookman Old Style" w:hint="default"/>
        <w:spacing w:val="-10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156" w:hanging="70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74" w:hanging="70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92" w:hanging="70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10" w:hanging="70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8" w:hanging="70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46" w:hanging="70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64" w:hanging="709"/>
      </w:pPr>
      <w:rPr>
        <w:rFonts w:hint="default"/>
        <w:lang w:val="pt-PT" w:eastAsia="pt-PT" w:bidi="pt-PT"/>
      </w:rPr>
    </w:lvl>
  </w:abstractNum>
  <w:abstractNum w:abstractNumId="4" w15:restartNumberingAfterBreak="0">
    <w:nsid w:val="31124A53"/>
    <w:multiLevelType w:val="multilevel"/>
    <w:tmpl w:val="AE2A07F8"/>
    <w:lvl w:ilvl="0">
      <w:start w:val="7"/>
      <w:numFmt w:val="decimal"/>
      <w:lvlText w:val="%1"/>
      <w:lvlJc w:val="left"/>
      <w:pPr>
        <w:ind w:left="116" w:hanging="709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6" w:hanging="709"/>
      </w:pPr>
      <w:rPr>
        <w:rFonts w:ascii="Bookman Old Style" w:eastAsia="Bookman Old Style" w:hAnsi="Bookman Old Style" w:cs="Bookman Old Style" w:hint="default"/>
        <w:spacing w:val="-32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156" w:hanging="70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74" w:hanging="70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92" w:hanging="70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10" w:hanging="70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8" w:hanging="70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46" w:hanging="70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64" w:hanging="709"/>
      </w:pPr>
      <w:rPr>
        <w:rFonts w:hint="default"/>
        <w:lang w:val="pt-PT" w:eastAsia="pt-PT" w:bidi="pt-PT"/>
      </w:rPr>
    </w:lvl>
  </w:abstractNum>
  <w:abstractNum w:abstractNumId="5" w15:restartNumberingAfterBreak="0">
    <w:nsid w:val="365C361B"/>
    <w:multiLevelType w:val="multilevel"/>
    <w:tmpl w:val="F8C2AC60"/>
    <w:lvl w:ilvl="0">
      <w:start w:val="6"/>
      <w:numFmt w:val="decimal"/>
      <w:lvlText w:val="%1"/>
      <w:lvlJc w:val="left"/>
      <w:pPr>
        <w:ind w:left="116" w:hanging="709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6" w:hanging="709"/>
      </w:pPr>
      <w:rPr>
        <w:rFonts w:ascii="Bookman Old Style" w:eastAsia="Bookman Old Style" w:hAnsi="Bookman Old Style" w:cs="Bookman Old Style" w:hint="default"/>
        <w:spacing w:val="-34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156" w:hanging="70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74" w:hanging="70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92" w:hanging="70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10" w:hanging="70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8" w:hanging="70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46" w:hanging="70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64" w:hanging="709"/>
      </w:pPr>
      <w:rPr>
        <w:rFonts w:hint="default"/>
        <w:lang w:val="pt-PT" w:eastAsia="pt-PT" w:bidi="pt-PT"/>
      </w:rPr>
    </w:lvl>
  </w:abstractNum>
  <w:abstractNum w:abstractNumId="6" w15:restartNumberingAfterBreak="0">
    <w:nsid w:val="3B4D4B58"/>
    <w:multiLevelType w:val="hybridMultilevel"/>
    <w:tmpl w:val="5BEE2ED8"/>
    <w:lvl w:ilvl="0" w:tplc="9D72B91E">
      <w:start w:val="1"/>
      <w:numFmt w:val="lowerLetter"/>
      <w:lvlText w:val="%1)"/>
      <w:lvlJc w:val="left"/>
      <w:pPr>
        <w:ind w:left="825" w:hanging="709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pt-PT" w:eastAsia="pt-PT" w:bidi="pt-PT"/>
      </w:rPr>
    </w:lvl>
    <w:lvl w:ilvl="1" w:tplc="493CEEE2">
      <w:numFmt w:val="bullet"/>
      <w:lvlText w:val="•"/>
      <w:lvlJc w:val="left"/>
      <w:pPr>
        <w:ind w:left="1768" w:hanging="709"/>
      </w:pPr>
      <w:rPr>
        <w:rFonts w:hint="default"/>
        <w:lang w:val="pt-PT" w:eastAsia="pt-PT" w:bidi="pt-PT"/>
      </w:rPr>
    </w:lvl>
    <w:lvl w:ilvl="2" w:tplc="FE76774A">
      <w:numFmt w:val="bullet"/>
      <w:lvlText w:val="•"/>
      <w:lvlJc w:val="left"/>
      <w:pPr>
        <w:ind w:left="2716" w:hanging="709"/>
      </w:pPr>
      <w:rPr>
        <w:rFonts w:hint="default"/>
        <w:lang w:val="pt-PT" w:eastAsia="pt-PT" w:bidi="pt-PT"/>
      </w:rPr>
    </w:lvl>
    <w:lvl w:ilvl="3" w:tplc="DD20CD1A">
      <w:numFmt w:val="bullet"/>
      <w:lvlText w:val="•"/>
      <w:lvlJc w:val="left"/>
      <w:pPr>
        <w:ind w:left="3664" w:hanging="709"/>
      </w:pPr>
      <w:rPr>
        <w:rFonts w:hint="default"/>
        <w:lang w:val="pt-PT" w:eastAsia="pt-PT" w:bidi="pt-PT"/>
      </w:rPr>
    </w:lvl>
    <w:lvl w:ilvl="4" w:tplc="0A26D170">
      <w:numFmt w:val="bullet"/>
      <w:lvlText w:val="•"/>
      <w:lvlJc w:val="left"/>
      <w:pPr>
        <w:ind w:left="4612" w:hanging="709"/>
      </w:pPr>
      <w:rPr>
        <w:rFonts w:hint="default"/>
        <w:lang w:val="pt-PT" w:eastAsia="pt-PT" w:bidi="pt-PT"/>
      </w:rPr>
    </w:lvl>
    <w:lvl w:ilvl="5" w:tplc="3FE227C4">
      <w:numFmt w:val="bullet"/>
      <w:lvlText w:val="•"/>
      <w:lvlJc w:val="left"/>
      <w:pPr>
        <w:ind w:left="5560" w:hanging="709"/>
      </w:pPr>
      <w:rPr>
        <w:rFonts w:hint="default"/>
        <w:lang w:val="pt-PT" w:eastAsia="pt-PT" w:bidi="pt-PT"/>
      </w:rPr>
    </w:lvl>
    <w:lvl w:ilvl="6" w:tplc="CC54565A">
      <w:numFmt w:val="bullet"/>
      <w:lvlText w:val="•"/>
      <w:lvlJc w:val="left"/>
      <w:pPr>
        <w:ind w:left="6508" w:hanging="709"/>
      </w:pPr>
      <w:rPr>
        <w:rFonts w:hint="default"/>
        <w:lang w:val="pt-PT" w:eastAsia="pt-PT" w:bidi="pt-PT"/>
      </w:rPr>
    </w:lvl>
    <w:lvl w:ilvl="7" w:tplc="310CF2EC">
      <w:numFmt w:val="bullet"/>
      <w:lvlText w:val="•"/>
      <w:lvlJc w:val="left"/>
      <w:pPr>
        <w:ind w:left="7456" w:hanging="709"/>
      </w:pPr>
      <w:rPr>
        <w:rFonts w:hint="default"/>
        <w:lang w:val="pt-PT" w:eastAsia="pt-PT" w:bidi="pt-PT"/>
      </w:rPr>
    </w:lvl>
    <w:lvl w:ilvl="8" w:tplc="C8FCEEB6">
      <w:numFmt w:val="bullet"/>
      <w:lvlText w:val="•"/>
      <w:lvlJc w:val="left"/>
      <w:pPr>
        <w:ind w:left="8404" w:hanging="709"/>
      </w:pPr>
      <w:rPr>
        <w:rFonts w:hint="default"/>
        <w:lang w:val="pt-PT" w:eastAsia="pt-PT" w:bidi="pt-PT"/>
      </w:rPr>
    </w:lvl>
  </w:abstractNum>
  <w:abstractNum w:abstractNumId="7" w15:restartNumberingAfterBreak="0">
    <w:nsid w:val="3D383F20"/>
    <w:multiLevelType w:val="multilevel"/>
    <w:tmpl w:val="4B0C9142"/>
    <w:lvl w:ilvl="0">
      <w:start w:val="6"/>
      <w:numFmt w:val="decimal"/>
      <w:lvlText w:val="%1"/>
      <w:lvlJc w:val="left"/>
      <w:pPr>
        <w:ind w:left="116" w:hanging="709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6" w:hanging="709"/>
      </w:pPr>
      <w:rPr>
        <w:rFonts w:ascii="Bookman Old Style" w:eastAsia="Bookman Old Style" w:hAnsi="Bookman Old Style" w:cs="Bookman Old Style" w:hint="default"/>
        <w:spacing w:val="-29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156" w:hanging="70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74" w:hanging="70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92" w:hanging="70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10" w:hanging="70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8" w:hanging="70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46" w:hanging="70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64" w:hanging="709"/>
      </w:pPr>
      <w:rPr>
        <w:rFonts w:hint="default"/>
        <w:lang w:val="pt-PT" w:eastAsia="pt-PT" w:bidi="pt-PT"/>
      </w:rPr>
    </w:lvl>
  </w:abstractNum>
  <w:abstractNum w:abstractNumId="8" w15:restartNumberingAfterBreak="0">
    <w:nsid w:val="3ED828D3"/>
    <w:multiLevelType w:val="hybridMultilevel"/>
    <w:tmpl w:val="CA604EBC"/>
    <w:lvl w:ilvl="0" w:tplc="E2AEE9CA">
      <w:start w:val="1"/>
      <w:numFmt w:val="upperRoman"/>
      <w:lvlText w:val="%1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31D28"/>
    <w:multiLevelType w:val="hybridMultilevel"/>
    <w:tmpl w:val="749C1726"/>
    <w:lvl w:ilvl="0" w:tplc="8B084D66">
      <w:start w:val="1"/>
      <w:numFmt w:val="lowerLetter"/>
      <w:lvlText w:val="%1)"/>
      <w:lvlJc w:val="left"/>
      <w:pPr>
        <w:ind w:left="825" w:hanging="709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pt-PT" w:eastAsia="pt-PT" w:bidi="pt-PT"/>
      </w:rPr>
    </w:lvl>
    <w:lvl w:ilvl="1" w:tplc="CA1ACE42">
      <w:numFmt w:val="bullet"/>
      <w:lvlText w:val="•"/>
      <w:lvlJc w:val="left"/>
      <w:pPr>
        <w:ind w:left="1768" w:hanging="709"/>
      </w:pPr>
      <w:rPr>
        <w:rFonts w:hint="default"/>
        <w:lang w:val="pt-PT" w:eastAsia="pt-PT" w:bidi="pt-PT"/>
      </w:rPr>
    </w:lvl>
    <w:lvl w:ilvl="2" w:tplc="730C358E">
      <w:numFmt w:val="bullet"/>
      <w:lvlText w:val="•"/>
      <w:lvlJc w:val="left"/>
      <w:pPr>
        <w:ind w:left="2716" w:hanging="709"/>
      </w:pPr>
      <w:rPr>
        <w:rFonts w:hint="default"/>
        <w:lang w:val="pt-PT" w:eastAsia="pt-PT" w:bidi="pt-PT"/>
      </w:rPr>
    </w:lvl>
    <w:lvl w:ilvl="3" w:tplc="CF9E6BB6">
      <w:numFmt w:val="bullet"/>
      <w:lvlText w:val="•"/>
      <w:lvlJc w:val="left"/>
      <w:pPr>
        <w:ind w:left="3664" w:hanging="709"/>
      </w:pPr>
      <w:rPr>
        <w:rFonts w:hint="default"/>
        <w:lang w:val="pt-PT" w:eastAsia="pt-PT" w:bidi="pt-PT"/>
      </w:rPr>
    </w:lvl>
    <w:lvl w:ilvl="4" w:tplc="9B965E40">
      <w:numFmt w:val="bullet"/>
      <w:lvlText w:val="•"/>
      <w:lvlJc w:val="left"/>
      <w:pPr>
        <w:ind w:left="4612" w:hanging="709"/>
      </w:pPr>
      <w:rPr>
        <w:rFonts w:hint="default"/>
        <w:lang w:val="pt-PT" w:eastAsia="pt-PT" w:bidi="pt-PT"/>
      </w:rPr>
    </w:lvl>
    <w:lvl w:ilvl="5" w:tplc="4A46CEEC">
      <w:numFmt w:val="bullet"/>
      <w:lvlText w:val="•"/>
      <w:lvlJc w:val="left"/>
      <w:pPr>
        <w:ind w:left="5560" w:hanging="709"/>
      </w:pPr>
      <w:rPr>
        <w:rFonts w:hint="default"/>
        <w:lang w:val="pt-PT" w:eastAsia="pt-PT" w:bidi="pt-PT"/>
      </w:rPr>
    </w:lvl>
    <w:lvl w:ilvl="6" w:tplc="F1D63F9E">
      <w:numFmt w:val="bullet"/>
      <w:lvlText w:val="•"/>
      <w:lvlJc w:val="left"/>
      <w:pPr>
        <w:ind w:left="6508" w:hanging="709"/>
      </w:pPr>
      <w:rPr>
        <w:rFonts w:hint="default"/>
        <w:lang w:val="pt-PT" w:eastAsia="pt-PT" w:bidi="pt-PT"/>
      </w:rPr>
    </w:lvl>
    <w:lvl w:ilvl="7" w:tplc="FCEA698C">
      <w:numFmt w:val="bullet"/>
      <w:lvlText w:val="•"/>
      <w:lvlJc w:val="left"/>
      <w:pPr>
        <w:ind w:left="7456" w:hanging="709"/>
      </w:pPr>
      <w:rPr>
        <w:rFonts w:hint="default"/>
        <w:lang w:val="pt-PT" w:eastAsia="pt-PT" w:bidi="pt-PT"/>
      </w:rPr>
    </w:lvl>
    <w:lvl w:ilvl="8" w:tplc="9CA27FCE">
      <w:numFmt w:val="bullet"/>
      <w:lvlText w:val="•"/>
      <w:lvlJc w:val="left"/>
      <w:pPr>
        <w:ind w:left="8404" w:hanging="709"/>
      </w:pPr>
      <w:rPr>
        <w:rFonts w:hint="default"/>
        <w:lang w:val="pt-PT" w:eastAsia="pt-PT" w:bidi="pt-PT"/>
      </w:rPr>
    </w:lvl>
  </w:abstractNum>
  <w:abstractNum w:abstractNumId="10" w15:restartNumberingAfterBreak="0">
    <w:nsid w:val="4E0A1AB1"/>
    <w:multiLevelType w:val="multilevel"/>
    <w:tmpl w:val="1046D22A"/>
    <w:lvl w:ilvl="0">
      <w:start w:val="2"/>
      <w:numFmt w:val="decimal"/>
      <w:lvlText w:val="%1"/>
      <w:lvlJc w:val="left"/>
      <w:pPr>
        <w:ind w:left="825" w:hanging="709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825" w:hanging="709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716" w:hanging="70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64" w:hanging="70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12" w:hanging="70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60" w:hanging="70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08" w:hanging="70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56" w:hanging="70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04" w:hanging="709"/>
      </w:pPr>
      <w:rPr>
        <w:rFonts w:hint="default"/>
        <w:lang w:val="pt-PT" w:eastAsia="pt-PT" w:bidi="pt-PT"/>
      </w:rPr>
    </w:lvl>
  </w:abstractNum>
  <w:abstractNum w:abstractNumId="11" w15:restartNumberingAfterBreak="0">
    <w:nsid w:val="59F72780"/>
    <w:multiLevelType w:val="multilevel"/>
    <w:tmpl w:val="3DF43DC4"/>
    <w:lvl w:ilvl="0">
      <w:start w:val="5"/>
      <w:numFmt w:val="decimal"/>
      <w:lvlText w:val="%1"/>
      <w:lvlJc w:val="left"/>
      <w:pPr>
        <w:ind w:left="116" w:hanging="709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6" w:hanging="709"/>
      </w:pPr>
      <w:rPr>
        <w:rFonts w:ascii="Bookman Old Style" w:eastAsia="Bookman Old Style" w:hAnsi="Bookman Old Style" w:cs="Bookman Old Style" w:hint="default"/>
        <w:spacing w:val="-3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156" w:hanging="70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74" w:hanging="70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92" w:hanging="70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10" w:hanging="70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8" w:hanging="70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46" w:hanging="70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64" w:hanging="709"/>
      </w:pPr>
      <w:rPr>
        <w:rFonts w:hint="default"/>
        <w:lang w:val="pt-PT" w:eastAsia="pt-PT" w:bidi="pt-PT"/>
      </w:rPr>
    </w:lvl>
  </w:abstractNum>
  <w:abstractNum w:abstractNumId="12" w15:restartNumberingAfterBreak="0">
    <w:nsid w:val="64CD681E"/>
    <w:multiLevelType w:val="hybridMultilevel"/>
    <w:tmpl w:val="0854DC1C"/>
    <w:lvl w:ilvl="0" w:tplc="E2AEE9CA">
      <w:start w:val="1"/>
      <w:numFmt w:val="upperRoman"/>
      <w:lvlText w:val="%1"/>
      <w:lvlJc w:val="left"/>
      <w:pPr>
        <w:ind w:left="116" w:hanging="709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pt-PT" w:eastAsia="pt-PT" w:bidi="pt-PT"/>
      </w:rPr>
    </w:lvl>
    <w:lvl w:ilvl="1" w:tplc="6EBCBBC6">
      <w:numFmt w:val="bullet"/>
      <w:lvlText w:val="•"/>
      <w:lvlJc w:val="left"/>
      <w:pPr>
        <w:ind w:left="1138" w:hanging="709"/>
      </w:pPr>
      <w:rPr>
        <w:rFonts w:hint="default"/>
        <w:lang w:val="pt-PT" w:eastAsia="pt-PT" w:bidi="pt-PT"/>
      </w:rPr>
    </w:lvl>
    <w:lvl w:ilvl="2" w:tplc="356A8EDE">
      <w:numFmt w:val="bullet"/>
      <w:lvlText w:val="•"/>
      <w:lvlJc w:val="left"/>
      <w:pPr>
        <w:ind w:left="2156" w:hanging="709"/>
      </w:pPr>
      <w:rPr>
        <w:rFonts w:hint="default"/>
        <w:lang w:val="pt-PT" w:eastAsia="pt-PT" w:bidi="pt-PT"/>
      </w:rPr>
    </w:lvl>
    <w:lvl w:ilvl="3" w:tplc="48707380">
      <w:numFmt w:val="bullet"/>
      <w:lvlText w:val="•"/>
      <w:lvlJc w:val="left"/>
      <w:pPr>
        <w:ind w:left="3174" w:hanging="709"/>
      </w:pPr>
      <w:rPr>
        <w:rFonts w:hint="default"/>
        <w:lang w:val="pt-PT" w:eastAsia="pt-PT" w:bidi="pt-PT"/>
      </w:rPr>
    </w:lvl>
    <w:lvl w:ilvl="4" w:tplc="9482D1C2">
      <w:numFmt w:val="bullet"/>
      <w:lvlText w:val="•"/>
      <w:lvlJc w:val="left"/>
      <w:pPr>
        <w:ind w:left="4192" w:hanging="709"/>
      </w:pPr>
      <w:rPr>
        <w:rFonts w:hint="default"/>
        <w:lang w:val="pt-PT" w:eastAsia="pt-PT" w:bidi="pt-PT"/>
      </w:rPr>
    </w:lvl>
    <w:lvl w:ilvl="5" w:tplc="81CA9D5C">
      <w:numFmt w:val="bullet"/>
      <w:lvlText w:val="•"/>
      <w:lvlJc w:val="left"/>
      <w:pPr>
        <w:ind w:left="5210" w:hanging="709"/>
      </w:pPr>
      <w:rPr>
        <w:rFonts w:hint="default"/>
        <w:lang w:val="pt-PT" w:eastAsia="pt-PT" w:bidi="pt-PT"/>
      </w:rPr>
    </w:lvl>
    <w:lvl w:ilvl="6" w:tplc="4A0C1F14">
      <w:numFmt w:val="bullet"/>
      <w:lvlText w:val="•"/>
      <w:lvlJc w:val="left"/>
      <w:pPr>
        <w:ind w:left="6228" w:hanging="709"/>
      </w:pPr>
      <w:rPr>
        <w:rFonts w:hint="default"/>
        <w:lang w:val="pt-PT" w:eastAsia="pt-PT" w:bidi="pt-PT"/>
      </w:rPr>
    </w:lvl>
    <w:lvl w:ilvl="7" w:tplc="C4CEBC0A">
      <w:numFmt w:val="bullet"/>
      <w:lvlText w:val="•"/>
      <w:lvlJc w:val="left"/>
      <w:pPr>
        <w:ind w:left="7246" w:hanging="709"/>
      </w:pPr>
      <w:rPr>
        <w:rFonts w:hint="default"/>
        <w:lang w:val="pt-PT" w:eastAsia="pt-PT" w:bidi="pt-PT"/>
      </w:rPr>
    </w:lvl>
    <w:lvl w:ilvl="8" w:tplc="626C4074">
      <w:numFmt w:val="bullet"/>
      <w:lvlText w:val="•"/>
      <w:lvlJc w:val="left"/>
      <w:pPr>
        <w:ind w:left="8264" w:hanging="709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1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10"/>
  </w:num>
  <w:num w:numId="12">
    <w:abstractNumId w:val="12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readOnly" w:formatting="1" w:enforcement="1" w:cryptProviderType="rsaAES" w:cryptAlgorithmClass="hash" w:cryptAlgorithmType="typeAny" w:cryptAlgorithmSid="14" w:cryptSpinCount="100000" w:hash="yB5sL14/T1sI3wScSIDLvHjSs/l8SDIMzm2c3Nenbk/0gxOf0Fgr/ny/WQntn6lPf7KXnCItlZ1WsW7Qsa3v3A==" w:salt="2r+lt94TVYa0TPaxtIHsG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BF"/>
    <w:rsid w:val="00064FAA"/>
    <w:rsid w:val="00092B24"/>
    <w:rsid w:val="000C6A14"/>
    <w:rsid w:val="00253191"/>
    <w:rsid w:val="00291E61"/>
    <w:rsid w:val="002C57F7"/>
    <w:rsid w:val="002E661E"/>
    <w:rsid w:val="002F62FC"/>
    <w:rsid w:val="00343EA3"/>
    <w:rsid w:val="00396782"/>
    <w:rsid w:val="00472391"/>
    <w:rsid w:val="004C0B30"/>
    <w:rsid w:val="00513574"/>
    <w:rsid w:val="0055575E"/>
    <w:rsid w:val="00571009"/>
    <w:rsid w:val="00575A9C"/>
    <w:rsid w:val="005E4A79"/>
    <w:rsid w:val="00623042"/>
    <w:rsid w:val="00657835"/>
    <w:rsid w:val="0071731E"/>
    <w:rsid w:val="00764F36"/>
    <w:rsid w:val="007C02EE"/>
    <w:rsid w:val="00802496"/>
    <w:rsid w:val="00862AAF"/>
    <w:rsid w:val="008935FA"/>
    <w:rsid w:val="008A69E6"/>
    <w:rsid w:val="008B50EC"/>
    <w:rsid w:val="00921E7A"/>
    <w:rsid w:val="00AE0D70"/>
    <w:rsid w:val="00BC65BF"/>
    <w:rsid w:val="00BF5B70"/>
    <w:rsid w:val="00C707F3"/>
    <w:rsid w:val="00CB27F1"/>
    <w:rsid w:val="00CB5350"/>
    <w:rsid w:val="00CE31D2"/>
    <w:rsid w:val="00D5714B"/>
    <w:rsid w:val="00E90A1D"/>
    <w:rsid w:val="00E9204B"/>
    <w:rsid w:val="00F06FF9"/>
    <w:rsid w:val="00F57CA4"/>
    <w:rsid w:val="00FB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A65BA"/>
  <w15:docId w15:val="{6102A1DF-7E3D-4926-9ED8-56D95F1A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C57F7"/>
    <w:rPr>
      <w:rFonts w:ascii="Bookman Old Style" w:eastAsia="Bookman Old Style" w:hAnsi="Bookman Old Style" w:cs="Bookman Old Style"/>
      <w:lang w:val="pt-PT" w:eastAsia="pt-PT" w:bidi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65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ter"/>
    <w:uiPriority w:val="1"/>
    <w:qFormat/>
    <w:rsid w:val="00BC65BF"/>
    <w:pPr>
      <w:ind w:left="116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BC65BF"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  <w:rsid w:val="00BC65BF"/>
  </w:style>
  <w:style w:type="paragraph" w:styleId="Cabealho">
    <w:name w:val="header"/>
    <w:basedOn w:val="Normal"/>
    <w:link w:val="CabealhoCarter"/>
    <w:uiPriority w:val="99"/>
    <w:semiHidden/>
    <w:unhideWhenUsed/>
    <w:rsid w:val="0065783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657835"/>
    <w:rPr>
      <w:rFonts w:ascii="Bookman Old Style" w:eastAsia="Bookman Old Style" w:hAnsi="Bookman Old Style" w:cs="Bookman Old Style"/>
      <w:lang w:val="pt-PT" w:eastAsia="pt-PT" w:bidi="pt-PT"/>
    </w:rPr>
  </w:style>
  <w:style w:type="paragraph" w:styleId="Rodap">
    <w:name w:val="footer"/>
    <w:basedOn w:val="Normal"/>
    <w:link w:val="RodapCarter"/>
    <w:uiPriority w:val="99"/>
    <w:semiHidden/>
    <w:unhideWhenUsed/>
    <w:rsid w:val="0065783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657835"/>
    <w:rPr>
      <w:rFonts w:ascii="Bookman Old Style" w:eastAsia="Bookman Old Style" w:hAnsi="Bookman Old Style" w:cs="Bookman Old Style"/>
      <w:lang w:val="pt-PT" w:eastAsia="pt-PT" w:bidi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2C57F7"/>
    <w:rPr>
      <w:rFonts w:ascii="Bookman Old Style" w:eastAsia="Bookman Old Style" w:hAnsi="Bookman Old Style" w:cs="Bookman Old Style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2439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160 - Empresas Juniores</vt:lpstr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160 - Empresas Juniores</dc:title>
  <dc:creator>Andréia Meleti</dc:creator>
  <cp:lastModifiedBy>JOSÉ LINCOLN MENEGILDO CASSELIN</cp:lastModifiedBy>
  <cp:revision>2</cp:revision>
  <dcterms:created xsi:type="dcterms:W3CDTF">2022-09-21T15:38:00Z</dcterms:created>
  <dcterms:modified xsi:type="dcterms:W3CDTF">2022-09-21T15:38:00Z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2019-11-21T00:00:00Z</vt:filetime>
  </property>
</Properties>
</file>